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D" w:rsidRDefault="009F62ED" w:rsidP="002C60B6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Şefa DÎ Hînceşti                                                                                                                                      ____________V.Tonu    </w:t>
      </w:r>
    </w:p>
    <w:p w:rsidR="009F62ED" w:rsidRDefault="009F62ED" w:rsidP="002C60B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Planul </w:t>
      </w:r>
    </w:p>
    <w:p w:rsidR="009F62ED" w:rsidRDefault="009F62ED" w:rsidP="002C60B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 activitate al  DÎ Hînceşti</w:t>
      </w:r>
    </w:p>
    <w:p w:rsidR="009F62ED" w:rsidRDefault="009F62ED" w:rsidP="002C60B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aprilie,  2014</w:t>
      </w:r>
    </w:p>
    <w:p w:rsidR="009F62ED" w:rsidRDefault="009F62ED" w:rsidP="002C60B6">
      <w:pPr>
        <w:jc w:val="center"/>
        <w:rPr>
          <w:b/>
          <w:sz w:val="22"/>
          <w:szCs w:val="22"/>
          <w:lang w:val="ro-RO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1"/>
        <w:gridCol w:w="3879"/>
        <w:gridCol w:w="46"/>
        <w:gridCol w:w="1694"/>
        <w:gridCol w:w="7"/>
        <w:gridCol w:w="1978"/>
        <w:gridCol w:w="70"/>
        <w:gridCol w:w="81"/>
        <w:gridCol w:w="14"/>
        <w:gridCol w:w="1946"/>
        <w:gridCol w:w="31"/>
        <w:gridCol w:w="16"/>
        <w:gridCol w:w="14"/>
      </w:tblGrid>
      <w:tr w:rsidR="009F62ED" w:rsidTr="002C60B6">
        <w:trPr>
          <w:gridAfter w:val="1"/>
          <w:wAfter w:w="14" w:type="dxa"/>
        </w:trPr>
        <w:tc>
          <w:tcPr>
            <w:tcW w:w="688" w:type="dxa"/>
            <w:vAlign w:val="center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Nr.</w:t>
            </w:r>
          </w:p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crt.</w:t>
            </w:r>
          </w:p>
        </w:tc>
        <w:tc>
          <w:tcPr>
            <w:tcW w:w="3946" w:type="dxa"/>
            <w:gridSpan w:val="3"/>
            <w:vAlign w:val="center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A c t i v i t ă ţ i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Termen</w:t>
            </w:r>
          </w:p>
        </w:tc>
        <w:tc>
          <w:tcPr>
            <w:tcW w:w="2129" w:type="dxa"/>
            <w:gridSpan w:val="3"/>
            <w:vAlign w:val="center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Locul</w:t>
            </w:r>
          </w:p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desfăşurării</w:t>
            </w:r>
          </w:p>
        </w:tc>
        <w:tc>
          <w:tcPr>
            <w:tcW w:w="2007" w:type="dxa"/>
            <w:gridSpan w:val="4"/>
            <w:vAlign w:val="center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Responsabil</w:t>
            </w:r>
          </w:p>
        </w:tc>
      </w:tr>
      <w:tr w:rsidR="009F62ED" w:rsidTr="007B201E">
        <w:trPr>
          <w:cantSplit/>
        </w:trPr>
        <w:tc>
          <w:tcPr>
            <w:tcW w:w="10485" w:type="dxa"/>
            <w:gridSpan w:val="14"/>
            <w:tcBorders>
              <w:top w:val="nil"/>
            </w:tcBorders>
            <w:shd w:val="clear" w:color="auto" w:fill="999999"/>
          </w:tcPr>
          <w:p w:rsidR="009F62ED" w:rsidRDefault="009F62ED">
            <w:pPr>
              <w:pStyle w:val="Heading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Activităţi organizatorico-pedagogice</w:t>
            </w:r>
          </w:p>
        </w:tc>
      </w:tr>
      <w:tr w:rsidR="009F62ED" w:rsidRPr="002C60B6" w:rsidTr="007B201E">
        <w:trPr>
          <w:gridAfter w:val="1"/>
          <w:wAfter w:w="14" w:type="dxa"/>
          <w:cantSplit/>
          <w:trHeight w:val="263"/>
        </w:trPr>
        <w:tc>
          <w:tcPr>
            <w:tcW w:w="688" w:type="dxa"/>
            <w:shd w:val="clear" w:color="auto" w:fill="C0C0C0"/>
          </w:tcPr>
          <w:p w:rsidR="009F62ED" w:rsidRDefault="009F62ED" w:rsidP="00FA350D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783" w:type="dxa"/>
            <w:gridSpan w:val="12"/>
            <w:shd w:val="clear" w:color="auto" w:fill="C0C0C0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A.Şedinţa Consiliului de Administraţie</w:t>
            </w:r>
          </w:p>
        </w:tc>
      </w:tr>
      <w:tr w:rsidR="009F62ED" w:rsidTr="00FA350D">
        <w:trPr>
          <w:gridAfter w:val="1"/>
          <w:wAfter w:w="14" w:type="dxa"/>
          <w:cantSplit/>
          <w:trHeight w:val="1588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2.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rezultatele inspecţiei frontale din LT Mingir.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Despre eficienţa învăţării şi atingerea standardelor de treaptă în învăţămîntul  preşcolar şi primar. 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23.04</w:t>
            </w:r>
          </w:p>
        </w:tc>
        <w:tc>
          <w:tcPr>
            <w:tcW w:w="2129" w:type="dxa"/>
            <w:gridSpan w:val="3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O.Bîrsă, inspector patron.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A.Şerban,sp.principal 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M.Dănilă, sp. principal</w:t>
            </w:r>
          </w:p>
        </w:tc>
      </w:tr>
      <w:tr w:rsidR="009F62ED" w:rsidRPr="002C60B6" w:rsidTr="007B201E">
        <w:trPr>
          <w:cantSplit/>
          <w:trHeight w:val="285"/>
        </w:trPr>
        <w:tc>
          <w:tcPr>
            <w:tcW w:w="10485" w:type="dxa"/>
            <w:gridSpan w:val="14"/>
            <w:tcBorders>
              <w:right w:val="nil"/>
            </w:tcBorders>
            <w:shd w:val="clear" w:color="auto" w:fill="999999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II. Activitatea managerială de verificare, îndrumare şi analiză a procesului  educaţional</w:t>
            </w:r>
          </w:p>
        </w:tc>
      </w:tr>
      <w:tr w:rsidR="009F62ED" w:rsidTr="007B201E">
        <w:trPr>
          <w:cantSplit/>
          <w:trHeight w:val="239"/>
        </w:trPr>
        <w:tc>
          <w:tcPr>
            <w:tcW w:w="688" w:type="dxa"/>
            <w:tcBorders>
              <w:right w:val="nil"/>
            </w:tcBorders>
            <w:shd w:val="clear" w:color="auto" w:fill="C0C0C0"/>
          </w:tcPr>
          <w:p w:rsidR="009F62ED" w:rsidRDefault="009F62E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797" w:type="dxa"/>
            <w:gridSpan w:val="13"/>
            <w:tcBorders>
              <w:top w:val="nil"/>
              <w:left w:val="nil"/>
            </w:tcBorders>
            <w:shd w:val="clear" w:color="auto" w:fill="C0C0C0"/>
          </w:tcPr>
          <w:p w:rsidR="009F62ED" w:rsidRDefault="009F62ED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A. Inspecţii tematice</w:t>
            </w:r>
          </w:p>
        </w:tc>
      </w:tr>
      <w:tr w:rsidR="009F62ED" w:rsidRPr="00FA350D" w:rsidTr="00FA350D">
        <w:trPr>
          <w:gridAfter w:val="1"/>
          <w:wAfter w:w="14" w:type="dxa"/>
          <w:cantSplit/>
          <w:trHeight w:val="1210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2.</w:t>
            </w:r>
          </w:p>
          <w:p w:rsidR="009F62ED" w:rsidRDefault="009F62ED" w:rsidP="00FA350D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Activitatea instituţiilor şcolare în vederea îmbunătăţirii competenţelor de învăţare şi comunicare la toate treptele de şcolaritate.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eficienţa învăţării şi atingerea standardelor de treaptă în învăţămîntul  preşcolar şi primar.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Pe parcursul lunii</w:t>
            </w:r>
          </w:p>
        </w:tc>
        <w:tc>
          <w:tcPr>
            <w:tcW w:w="2129" w:type="dxa"/>
            <w:gridSpan w:val="3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Eşantionul stabilit în Planul managerial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Eşantion reprezentativ</w:t>
            </w:r>
          </w:p>
        </w:tc>
        <w:tc>
          <w:tcPr>
            <w:tcW w:w="2007" w:type="dxa"/>
            <w:gridSpan w:val="4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V.Tănase, şef adj.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Specialiştii SIE</w:t>
            </w:r>
          </w:p>
        </w:tc>
      </w:tr>
      <w:tr w:rsidR="009F62ED" w:rsidTr="007B201E">
        <w:trPr>
          <w:cantSplit/>
          <w:trHeight w:val="244"/>
        </w:trPr>
        <w:tc>
          <w:tcPr>
            <w:tcW w:w="688" w:type="dxa"/>
            <w:shd w:val="clear" w:color="auto" w:fill="C0C0C0"/>
          </w:tcPr>
          <w:p w:rsidR="009F62ED" w:rsidRDefault="009F62ED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9797" w:type="dxa"/>
            <w:gridSpan w:val="13"/>
            <w:shd w:val="clear" w:color="auto" w:fill="C0C0C0"/>
          </w:tcPr>
          <w:p w:rsidR="009F62ED" w:rsidRDefault="009F62ED">
            <w:pPr>
              <w:spacing w:line="276" w:lineRule="auto"/>
              <w:rPr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B. Evaluare</w:t>
            </w:r>
          </w:p>
        </w:tc>
      </w:tr>
      <w:tr w:rsidR="009F62ED" w:rsidRPr="00FA350D" w:rsidTr="00FA350D">
        <w:trPr>
          <w:cantSplit/>
          <w:trHeight w:val="1395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3.</w:t>
            </w:r>
          </w:p>
        </w:tc>
        <w:tc>
          <w:tcPr>
            <w:tcW w:w="3946" w:type="dxa"/>
            <w:gridSpan w:val="3"/>
          </w:tcPr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Limba şi literatura română(cl. a V-a)</w:t>
            </w:r>
          </w:p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Matematica, cl. a X-a(real)</w:t>
            </w:r>
          </w:p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L.străină, cl.a X-a</w:t>
            </w:r>
          </w:p>
        </w:tc>
        <w:tc>
          <w:tcPr>
            <w:tcW w:w="1701" w:type="dxa"/>
            <w:gridSpan w:val="2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17.04</w:t>
            </w: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16.04</w:t>
            </w: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007" w:type="dxa"/>
            <w:gridSpan w:val="4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V. Tănase, şef-adj.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Specialiştii responsabili de discipline</w:t>
            </w:r>
          </w:p>
        </w:tc>
      </w:tr>
      <w:tr w:rsidR="009F62ED" w:rsidTr="00FA350D">
        <w:trPr>
          <w:cantSplit/>
          <w:trHeight w:val="370"/>
        </w:trPr>
        <w:tc>
          <w:tcPr>
            <w:tcW w:w="688" w:type="dxa"/>
            <w:vMerge w:val="restart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</w:tc>
        <w:tc>
          <w:tcPr>
            <w:tcW w:w="3946" w:type="dxa"/>
            <w:gridSpan w:val="3"/>
            <w:vMerge w:val="restart"/>
            <w:vAlign w:val="center"/>
          </w:tcPr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Evaluarea complexă şi multidisciplinară a dezvoltării copilului cu CES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02.04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LT „Universum”</w:t>
            </w:r>
          </w:p>
        </w:tc>
        <w:tc>
          <w:tcPr>
            <w:tcW w:w="2007" w:type="dxa"/>
            <w:gridSpan w:val="4"/>
            <w:vMerge w:val="restart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M. Iusico, şefa SAP</w:t>
            </w:r>
          </w:p>
        </w:tc>
      </w:tr>
      <w:tr w:rsidR="009F62ED" w:rsidTr="00FA350D">
        <w:trPr>
          <w:cantSplit/>
          <w:trHeight w:val="360"/>
        </w:trPr>
        <w:tc>
          <w:tcPr>
            <w:tcW w:w="688" w:type="dxa"/>
            <w:vMerge/>
            <w:vAlign w:val="center"/>
          </w:tcPr>
          <w:p w:rsidR="009F62ED" w:rsidRDefault="009F62ED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07, 09.04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GM.Nemţeni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</w:tr>
      <w:tr w:rsidR="009F62ED" w:rsidTr="00FA350D">
        <w:trPr>
          <w:cantSplit/>
          <w:trHeight w:val="322"/>
        </w:trPr>
        <w:tc>
          <w:tcPr>
            <w:tcW w:w="688" w:type="dxa"/>
            <w:vMerge/>
            <w:vAlign w:val="center"/>
          </w:tcPr>
          <w:p w:rsidR="009F62ED" w:rsidRDefault="009F62ED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14,16.04</w:t>
            </w:r>
          </w:p>
        </w:tc>
        <w:tc>
          <w:tcPr>
            <w:tcW w:w="2143" w:type="dxa"/>
            <w:gridSpan w:val="4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 Pogăneşti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</w:tr>
      <w:tr w:rsidR="009F62ED" w:rsidRPr="00FA350D" w:rsidTr="00FA350D">
        <w:trPr>
          <w:cantSplit/>
          <w:trHeight w:val="540"/>
        </w:trPr>
        <w:tc>
          <w:tcPr>
            <w:tcW w:w="688" w:type="dxa"/>
            <w:vMerge w:val="restart"/>
            <w:vAlign w:val="center"/>
          </w:tcPr>
          <w:p w:rsidR="009F62ED" w:rsidRDefault="009F62ED" w:rsidP="00FA350D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</w:tc>
        <w:tc>
          <w:tcPr>
            <w:tcW w:w="3946" w:type="dxa"/>
            <w:gridSpan w:val="3"/>
            <w:vMerge w:val="restart"/>
            <w:vAlign w:val="center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Comunicarea rezultatel or evaluării complexe şi multidisciplinare a copiilor cu CES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03.04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LT”Dm.Cantemir”</w:t>
            </w: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 Mireşti</w:t>
            </w:r>
          </w:p>
        </w:tc>
        <w:tc>
          <w:tcPr>
            <w:tcW w:w="2007" w:type="dxa"/>
            <w:gridSpan w:val="4"/>
            <w:vMerge w:val="restart"/>
            <w:vAlign w:val="center"/>
          </w:tcPr>
          <w:p w:rsidR="009F62ED" w:rsidRPr="00FA350D" w:rsidRDefault="009F62ED">
            <w:pPr>
              <w:spacing w:line="276" w:lineRule="auto"/>
              <w:rPr>
                <w:rFonts w:ascii="Calibri" w:hAnsi="Calibri"/>
                <w:sz w:val="22"/>
                <w:szCs w:val="22"/>
                <w:lang w:val="ro-RO" w:eastAsia="en-US"/>
              </w:rPr>
            </w:pPr>
          </w:p>
        </w:tc>
      </w:tr>
      <w:tr w:rsidR="009F62ED" w:rsidTr="00FA350D">
        <w:trPr>
          <w:cantSplit/>
          <w:trHeight w:val="450"/>
        </w:trPr>
        <w:tc>
          <w:tcPr>
            <w:tcW w:w="688" w:type="dxa"/>
            <w:vMerge/>
            <w:vAlign w:val="center"/>
          </w:tcPr>
          <w:p w:rsidR="009F62ED" w:rsidRDefault="009F62ED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23.04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LT „Universum”, LT Bobeica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9F62ED" w:rsidRDefault="009F62E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F62ED" w:rsidTr="00FA350D">
        <w:trPr>
          <w:cantSplit/>
          <w:trHeight w:val="510"/>
        </w:trPr>
        <w:tc>
          <w:tcPr>
            <w:tcW w:w="688" w:type="dxa"/>
            <w:vMerge/>
            <w:vAlign w:val="center"/>
          </w:tcPr>
          <w:p w:rsidR="009F62ED" w:rsidRDefault="009F62ED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tcBorders>
              <w:top w:val="nil"/>
            </w:tcBorders>
            <w:vAlign w:val="center"/>
          </w:tcPr>
          <w:p w:rsidR="009F62ED" w:rsidRDefault="009F62ED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30.04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 Nemţeni, GM. Pogăneşti</w:t>
            </w:r>
          </w:p>
        </w:tc>
        <w:tc>
          <w:tcPr>
            <w:tcW w:w="2007" w:type="dxa"/>
            <w:gridSpan w:val="4"/>
            <w:vAlign w:val="center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 Iusico, şefa SAP</w:t>
            </w:r>
          </w:p>
        </w:tc>
      </w:tr>
      <w:tr w:rsidR="009F62ED" w:rsidRPr="002C60B6" w:rsidTr="007B201E">
        <w:trPr>
          <w:cantSplit/>
          <w:trHeight w:val="227"/>
        </w:trPr>
        <w:tc>
          <w:tcPr>
            <w:tcW w:w="688" w:type="dxa"/>
            <w:shd w:val="clear" w:color="auto" w:fill="999999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</w:tc>
        <w:tc>
          <w:tcPr>
            <w:tcW w:w="9797" w:type="dxa"/>
            <w:gridSpan w:val="13"/>
            <w:shd w:val="clear" w:color="auto" w:fill="999999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III. Activitatea de informare şi formare a cadrelor</w:t>
            </w:r>
          </w:p>
        </w:tc>
      </w:tr>
      <w:tr w:rsidR="009F62ED" w:rsidTr="00FA350D">
        <w:trPr>
          <w:cantSplit/>
          <w:trHeight w:val="1112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9F62ED" w:rsidRDefault="009F62ED">
            <w:pPr>
              <w:spacing w:line="276" w:lineRule="auto"/>
              <w:rPr>
                <w:b/>
                <w:i/>
                <w:lang w:val="ro-RO" w:eastAsia="en-US"/>
              </w:rPr>
            </w:pPr>
            <w:r>
              <w:rPr>
                <w:b/>
                <w:i/>
                <w:lang w:val="ro-RO" w:eastAsia="en-US"/>
              </w:rPr>
              <w:t>Valorificarea potenţialului conţinutar al disciplinei în formarea culturii comunicative a elevilor.</w:t>
            </w:r>
          </w:p>
          <w:p w:rsidR="009F62ED" w:rsidRPr="00FA350D" w:rsidRDefault="009F62ED">
            <w:pPr>
              <w:spacing w:line="276" w:lineRule="auto"/>
              <w:rPr>
                <w:i/>
                <w:lang w:val="ro-RO" w:eastAsia="en-US"/>
              </w:rPr>
            </w:pPr>
            <w:r>
              <w:rPr>
                <w:i/>
                <w:lang w:val="ro-RO" w:eastAsia="en-US"/>
              </w:rPr>
              <w:t xml:space="preserve">Biologia </w:t>
            </w:r>
          </w:p>
        </w:tc>
        <w:tc>
          <w:tcPr>
            <w:tcW w:w="1701" w:type="dxa"/>
            <w:gridSpan w:val="2"/>
            <w:vAlign w:val="bottom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15.04</w:t>
            </w:r>
          </w:p>
        </w:tc>
        <w:tc>
          <w:tcPr>
            <w:tcW w:w="2143" w:type="dxa"/>
            <w:gridSpan w:val="4"/>
            <w:vAlign w:val="bottom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LT”C.Radu”Leuşeni</w:t>
            </w:r>
          </w:p>
        </w:tc>
        <w:tc>
          <w:tcPr>
            <w:tcW w:w="2007" w:type="dxa"/>
            <w:gridSpan w:val="4"/>
            <w:vAlign w:val="bottom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E.Buruian, sp.principal</w:t>
            </w:r>
          </w:p>
        </w:tc>
      </w:tr>
      <w:tr w:rsidR="009F62ED" w:rsidTr="007B201E">
        <w:trPr>
          <w:cantSplit/>
          <w:trHeight w:val="180"/>
        </w:trPr>
        <w:tc>
          <w:tcPr>
            <w:tcW w:w="688" w:type="dxa"/>
            <w:shd w:val="clear" w:color="auto" w:fill="C0C0C0"/>
            <w:vAlign w:val="center"/>
          </w:tcPr>
          <w:p w:rsidR="009F62ED" w:rsidRDefault="009F62ED" w:rsidP="00690EE0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</w:tc>
        <w:tc>
          <w:tcPr>
            <w:tcW w:w="9797" w:type="dxa"/>
            <w:gridSpan w:val="13"/>
            <w:shd w:val="clear" w:color="auto" w:fill="C0C0C0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Şedinţă Consiliului metodic</w:t>
            </w:r>
          </w:p>
        </w:tc>
      </w:tr>
      <w:tr w:rsidR="009F62ED" w:rsidTr="00FA350D">
        <w:trPr>
          <w:cantSplit/>
          <w:trHeight w:val="690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1.1.</w:t>
            </w:r>
          </w:p>
        </w:tc>
        <w:tc>
          <w:tcPr>
            <w:tcW w:w="3946" w:type="dxa"/>
            <w:gridSpan w:val="3"/>
          </w:tcPr>
          <w:p w:rsidR="009F62ED" w:rsidRDefault="009F62ED" w:rsidP="00FA350D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i/>
                <w:lang w:val="ro-RO" w:eastAsia="en-US"/>
              </w:rPr>
              <w:t>Lectura- context pentru formarea competenţelor de comunicare şi învăţare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23.04</w:t>
            </w: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T.Macari, şefa CM</w:t>
            </w:r>
          </w:p>
        </w:tc>
      </w:tr>
      <w:tr w:rsidR="009F62ED" w:rsidTr="007B201E">
        <w:trPr>
          <w:cantSplit/>
          <w:trHeight w:val="165"/>
        </w:trPr>
        <w:tc>
          <w:tcPr>
            <w:tcW w:w="688" w:type="dxa"/>
            <w:shd w:val="clear" w:color="auto" w:fill="C0C0C0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</w:t>
            </w:r>
          </w:p>
        </w:tc>
        <w:tc>
          <w:tcPr>
            <w:tcW w:w="9797" w:type="dxa"/>
            <w:gridSpan w:val="13"/>
            <w:shd w:val="clear" w:color="auto" w:fill="C0C0C0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Şedinţa Comisiei Raionale de Atestare</w:t>
            </w:r>
          </w:p>
        </w:tc>
      </w:tr>
      <w:tr w:rsidR="009F62ED" w:rsidTr="00FA350D">
        <w:trPr>
          <w:cantSplit/>
          <w:trHeight w:val="885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2.1.</w:t>
            </w:r>
          </w:p>
        </w:tc>
        <w:tc>
          <w:tcPr>
            <w:tcW w:w="3946" w:type="dxa"/>
            <w:gridSpan w:val="3"/>
          </w:tcPr>
          <w:p w:rsidR="009F62ED" w:rsidRDefault="009F62ED" w:rsidP="00FA350D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 xml:space="preserve">  Susţinerea rapoartelor de Autoevaluarea pentru conferirea/confirmarea gradului didacticII.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25.04</w:t>
            </w:r>
          </w:p>
        </w:tc>
        <w:tc>
          <w:tcPr>
            <w:tcW w:w="2143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T. Macari, şefa CM</w:t>
            </w:r>
          </w:p>
        </w:tc>
      </w:tr>
      <w:tr w:rsidR="009F62ED" w:rsidTr="007B201E">
        <w:trPr>
          <w:cantSplit/>
          <w:trHeight w:val="184"/>
        </w:trPr>
        <w:tc>
          <w:tcPr>
            <w:tcW w:w="688" w:type="dxa"/>
            <w:shd w:val="clear" w:color="auto" w:fill="C0C0C0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3.</w:t>
            </w:r>
          </w:p>
        </w:tc>
        <w:tc>
          <w:tcPr>
            <w:tcW w:w="9797" w:type="dxa"/>
            <w:gridSpan w:val="13"/>
            <w:shd w:val="clear" w:color="auto" w:fill="C0C0C0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Şcoala managerului debutant</w:t>
            </w:r>
          </w:p>
        </w:tc>
      </w:tr>
      <w:tr w:rsidR="009F62ED" w:rsidTr="00FA350D">
        <w:trPr>
          <w:cantSplit/>
          <w:trHeight w:val="537"/>
        </w:trPr>
        <w:tc>
          <w:tcPr>
            <w:tcW w:w="688" w:type="dxa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3.1.</w:t>
            </w:r>
          </w:p>
        </w:tc>
        <w:tc>
          <w:tcPr>
            <w:tcW w:w="3900" w:type="dxa"/>
            <w:gridSpan w:val="2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Tipurile de stimulări şi sancţiuni, mecanismul de aplicare</w:t>
            </w:r>
          </w:p>
        </w:tc>
        <w:tc>
          <w:tcPr>
            <w:tcW w:w="1740" w:type="dxa"/>
            <w:gridSpan w:val="2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10.04</w:t>
            </w:r>
          </w:p>
        </w:tc>
        <w:tc>
          <w:tcPr>
            <w:tcW w:w="2055" w:type="dxa"/>
            <w:gridSpan w:val="3"/>
            <w:vAlign w:val="center"/>
          </w:tcPr>
          <w:p w:rsidR="009F62ED" w:rsidRDefault="009F62ED" w:rsidP="00FA350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102" w:type="dxa"/>
            <w:gridSpan w:val="6"/>
            <w:vAlign w:val="center"/>
          </w:tcPr>
          <w:p w:rsidR="009F62ED" w:rsidRDefault="009F62ED" w:rsidP="00FA35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Ungureanu, sp. principal.</w:t>
            </w:r>
          </w:p>
        </w:tc>
      </w:tr>
      <w:tr w:rsidR="009F62ED" w:rsidRPr="002C60B6" w:rsidTr="007B201E">
        <w:trPr>
          <w:gridAfter w:val="2"/>
          <w:wAfter w:w="30" w:type="dxa"/>
          <w:trHeight w:val="341"/>
        </w:trPr>
        <w:tc>
          <w:tcPr>
            <w:tcW w:w="10455" w:type="dxa"/>
            <w:gridSpan w:val="12"/>
            <w:shd w:val="clear" w:color="auto" w:fill="999999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IV. Activităţi cu caracter cognitiv,  cultural şi sportiv</w:t>
            </w:r>
          </w:p>
        </w:tc>
      </w:tr>
      <w:tr w:rsidR="009F62ED" w:rsidTr="007B201E">
        <w:trPr>
          <w:gridAfter w:val="2"/>
          <w:wAfter w:w="30" w:type="dxa"/>
          <w:trHeight w:val="164"/>
        </w:trPr>
        <w:tc>
          <w:tcPr>
            <w:tcW w:w="709" w:type="dxa"/>
            <w:gridSpan w:val="2"/>
            <w:shd w:val="clear" w:color="auto" w:fill="C0C0C0"/>
          </w:tcPr>
          <w:p w:rsidR="009F62ED" w:rsidRDefault="009F62ED" w:rsidP="009C2C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9746" w:type="dxa"/>
            <w:gridSpan w:val="10"/>
            <w:shd w:val="clear" w:color="auto" w:fill="C0C0C0"/>
          </w:tcPr>
          <w:p w:rsidR="009F62ED" w:rsidRDefault="009F62E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Olimpiada raională</w:t>
            </w:r>
          </w:p>
        </w:tc>
      </w:tr>
      <w:tr w:rsidR="009F62ED" w:rsidRPr="00FA350D" w:rsidTr="007B201E">
        <w:trPr>
          <w:gridAfter w:val="3"/>
          <w:wAfter w:w="61" w:type="dxa"/>
          <w:trHeight w:val="225"/>
        </w:trPr>
        <w:tc>
          <w:tcPr>
            <w:tcW w:w="709" w:type="dxa"/>
            <w:gridSpan w:val="2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1.1.</w:t>
            </w:r>
          </w:p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9F62ED" w:rsidRDefault="009F62ED" w:rsidP="007B201E">
            <w:pPr>
              <w:pStyle w:val="ListParagraph"/>
              <w:spacing w:line="276" w:lineRule="auto"/>
              <w:ind w:left="83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1.2.</w:t>
            </w:r>
          </w:p>
        </w:tc>
        <w:tc>
          <w:tcPr>
            <w:tcW w:w="3925" w:type="dxa"/>
            <w:gridSpan w:val="2"/>
            <w:vAlign w:val="center"/>
          </w:tcPr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Olimpiada raională</w:t>
            </w:r>
            <w:r>
              <w:rPr>
                <w:lang w:val="ro-RO" w:eastAsia="en-US"/>
              </w:rPr>
              <w:t xml:space="preserve"> Ed. fizică</w:t>
            </w: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</w:p>
          <w:p w:rsidR="009F62ED" w:rsidRDefault="009F62E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Încheirea etapei  locale a concursului </w:t>
            </w:r>
            <w:r>
              <w:rPr>
                <w:i/>
                <w:lang w:val="ro-RO" w:eastAsia="en-US"/>
              </w:rPr>
              <w:t>Corabia lui Noe</w:t>
            </w:r>
          </w:p>
        </w:tc>
        <w:tc>
          <w:tcPr>
            <w:tcW w:w="1701" w:type="dxa"/>
            <w:gridSpan w:val="2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12.04</w:t>
            </w: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Pînă la 20.04</w:t>
            </w:r>
          </w:p>
        </w:tc>
        <w:tc>
          <w:tcPr>
            <w:tcW w:w="1978" w:type="dxa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 „M.Viteazul”</w:t>
            </w: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</w:tc>
        <w:tc>
          <w:tcPr>
            <w:tcW w:w="2111" w:type="dxa"/>
            <w:gridSpan w:val="4"/>
            <w:vAlign w:val="center"/>
          </w:tcPr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E.Doncă, sp.metodist</w:t>
            </w: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9F62ED" w:rsidRDefault="009F62ED" w:rsidP="007B201E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Managerii şcolari</w:t>
            </w:r>
          </w:p>
        </w:tc>
      </w:tr>
    </w:tbl>
    <w:p w:rsidR="009F62ED" w:rsidRDefault="009F62ED" w:rsidP="002C60B6">
      <w:pPr>
        <w:ind w:left="720" w:firstLine="720"/>
        <w:rPr>
          <w:lang w:val="ro-RO"/>
        </w:rPr>
      </w:pPr>
    </w:p>
    <w:p w:rsidR="009F62ED" w:rsidRDefault="009F62ED" w:rsidP="002C60B6">
      <w:pPr>
        <w:ind w:left="720" w:firstLine="720"/>
        <w:rPr>
          <w:lang w:val="ro-RO"/>
        </w:rPr>
      </w:pPr>
    </w:p>
    <w:p w:rsidR="009F62ED" w:rsidRDefault="009F62ED" w:rsidP="002C60B6">
      <w:pPr>
        <w:ind w:left="720" w:firstLine="720"/>
        <w:rPr>
          <w:lang w:val="ro-RO"/>
        </w:rPr>
      </w:pPr>
    </w:p>
    <w:p w:rsidR="009F62ED" w:rsidRPr="007B201E" w:rsidRDefault="009F62ED" w:rsidP="002C60B6">
      <w:pPr>
        <w:ind w:left="720" w:firstLine="720"/>
        <w:rPr>
          <w:b/>
          <w:lang w:val="ro-RO"/>
        </w:rPr>
      </w:pPr>
      <w:r w:rsidRPr="007B201E">
        <w:rPr>
          <w:b/>
          <w:lang w:val="ro-RO"/>
        </w:rPr>
        <w:t xml:space="preserve">Şef  adj  al DÎ                   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7B201E">
        <w:rPr>
          <w:b/>
          <w:lang w:val="ro-RO"/>
        </w:rPr>
        <w:t xml:space="preserve">        Vera Tănase</w:t>
      </w:r>
    </w:p>
    <w:p w:rsidR="009F62ED" w:rsidRPr="007B201E" w:rsidRDefault="009F62ED" w:rsidP="002C60B6">
      <w:pPr>
        <w:rPr>
          <w:b/>
          <w:lang w:val="ro-RO"/>
        </w:rPr>
      </w:pPr>
    </w:p>
    <w:p w:rsidR="009F62ED" w:rsidRDefault="009F62ED" w:rsidP="002C60B6">
      <w:pPr>
        <w:rPr>
          <w:lang w:val="ro-RO"/>
        </w:rPr>
      </w:pPr>
    </w:p>
    <w:p w:rsidR="009F62ED" w:rsidRDefault="009F62ED" w:rsidP="002C60B6">
      <w:pPr>
        <w:rPr>
          <w:lang w:val="ro-RO"/>
        </w:rPr>
      </w:pPr>
    </w:p>
    <w:p w:rsidR="009F62ED" w:rsidRPr="002C60B6" w:rsidRDefault="009F62ED">
      <w:pPr>
        <w:rPr>
          <w:lang w:val="ro-RO"/>
        </w:rPr>
      </w:pPr>
      <w:bookmarkStart w:id="0" w:name="_GoBack"/>
      <w:bookmarkEnd w:id="0"/>
    </w:p>
    <w:sectPr w:rsidR="009F62ED" w:rsidRPr="002C60B6" w:rsidSect="008C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20D"/>
    <w:multiLevelType w:val="hybridMultilevel"/>
    <w:tmpl w:val="7974E5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E4406"/>
    <w:multiLevelType w:val="hybridMultilevel"/>
    <w:tmpl w:val="55BE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0B6"/>
    <w:rsid w:val="002C60B6"/>
    <w:rsid w:val="0067509F"/>
    <w:rsid w:val="00690EE0"/>
    <w:rsid w:val="007B201E"/>
    <w:rsid w:val="008C3832"/>
    <w:rsid w:val="009C2C23"/>
    <w:rsid w:val="009F62ED"/>
    <w:rsid w:val="00B3307A"/>
    <w:rsid w:val="00DD07CC"/>
    <w:rsid w:val="00FA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0B6"/>
    <w:pPr>
      <w:keepNext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60B6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99"/>
    <w:qFormat/>
    <w:rsid w:val="002C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423</Words>
  <Characters>2416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2014-03-28T13:31:00Z</dcterms:created>
  <dcterms:modified xsi:type="dcterms:W3CDTF">2014-03-28T13:59:00Z</dcterms:modified>
</cp:coreProperties>
</file>